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C0" w:rsidRDefault="000C4BC0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:rsidR="000C4BC0" w:rsidRDefault="000C4BC0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Załącznik nr 8a do SWZ</w:t>
      </w:r>
    </w:p>
    <w:p w:rsidR="000C4BC0" w:rsidRDefault="000C4BC0">
      <w:pPr>
        <w:spacing w:after="0" w:line="264" w:lineRule="auto"/>
        <w:rPr>
          <w:b/>
          <w:bCs/>
          <w:color w:val="404040"/>
        </w:rPr>
      </w:pPr>
    </w:p>
    <w:p w:rsidR="000C4BC0" w:rsidRDefault="000C4BC0">
      <w:pPr>
        <w:spacing w:after="0" w:line="264" w:lineRule="auto"/>
        <w:jc w:val="center"/>
        <w:rPr>
          <w:b/>
          <w:bCs/>
          <w:color w:val="404040"/>
        </w:rPr>
      </w:pPr>
    </w:p>
    <w:p w:rsidR="000C4BC0" w:rsidRDefault="000C4BC0">
      <w:pPr>
        <w:spacing w:line="240" w:lineRule="auto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:rsidR="000C4BC0" w:rsidRDefault="000C4BC0">
      <w:pPr>
        <w:suppressAutoHyphens w:val="0"/>
        <w:spacing w:after="0" w:line="264" w:lineRule="auto"/>
        <w:jc w:val="center"/>
        <w:rPr>
          <w:b/>
          <w:bCs/>
        </w:rPr>
      </w:pPr>
      <w:r>
        <w:rPr>
          <w:b/>
          <w:bCs/>
        </w:rPr>
        <w:t>Zakup usługi eksperckiej - testy penetracyjne</w:t>
      </w:r>
    </w:p>
    <w:p w:rsidR="000C4BC0" w:rsidRDefault="000C4BC0">
      <w:pPr>
        <w:spacing w:after="0" w:line="264" w:lineRule="auto"/>
        <w:jc w:val="both"/>
      </w:pPr>
    </w:p>
    <w:p w:rsidR="000C4BC0" w:rsidRDefault="000C4BC0">
      <w:pPr>
        <w:suppressAutoHyphens w:val="0"/>
        <w:spacing w:after="0" w:line="264" w:lineRule="auto"/>
        <w:jc w:val="both"/>
      </w:pPr>
      <w:r>
        <w:t>Przedmiotem zamówienia jest usługa wykonania testów penetracyjnych systemów informatycznych Szpitala w ramach projektu Rozwój usług cyfrowych w Samodzielnym Publicznym Zakładzie Opieki Zdrowotnej Wojewódzkim Szpitalu Specjalistycznym nr 3 w Rybniku w ramach KPO na lata 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:rsidR="000C4BC0" w:rsidRDefault="000C4BC0">
      <w:pPr>
        <w:suppressAutoHyphens w:val="0"/>
        <w:spacing w:before="240" w:after="0" w:line="264" w:lineRule="auto"/>
        <w:jc w:val="both"/>
      </w:pPr>
      <w:r>
        <w:t>Zakres usługi oraz warunki realizacji zostały opisane poniżej.</w:t>
      </w:r>
    </w:p>
    <w:p w:rsidR="000C4BC0" w:rsidRDefault="000C4BC0">
      <w:pPr>
        <w:suppressAutoHyphens w:val="0"/>
        <w:spacing w:after="0" w:line="264" w:lineRule="auto"/>
        <w:jc w:val="both"/>
      </w:pPr>
      <w:r>
        <w:t>Przeprowadzane testy mają wykazać na jakim poziomie są systemy teleinformatyczne Szpitala.</w:t>
      </w:r>
    </w:p>
    <w:p w:rsidR="000C4BC0" w:rsidRDefault="000C4BC0">
      <w:pPr>
        <w:suppressAutoHyphens w:val="0"/>
        <w:spacing w:after="0" w:line="264" w:lineRule="auto"/>
        <w:jc w:val="both"/>
      </w:pPr>
      <w:r>
        <w:t>Wynik testów będzie wsadem do audytu cyberbezpieczeństwa.</w:t>
      </w:r>
    </w:p>
    <w:p w:rsidR="000C4BC0" w:rsidRDefault="000C4BC0">
      <w:pPr>
        <w:spacing w:after="0" w:line="264" w:lineRule="auto"/>
        <w:jc w:val="both"/>
        <w:rPr>
          <w:b/>
          <w:bCs/>
          <w:u w:val="single"/>
        </w:rPr>
      </w:pPr>
    </w:p>
    <w:p w:rsidR="000C4BC0" w:rsidRDefault="000C4BC0">
      <w:pPr>
        <w:spacing w:after="0" w:line="264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Zakres usługi:</w:t>
      </w:r>
    </w:p>
    <w:p w:rsidR="000C4BC0" w:rsidRDefault="000C4BC0">
      <w:pPr>
        <w:spacing w:after="0" w:line="264" w:lineRule="auto"/>
        <w:jc w:val="both"/>
        <w:rPr>
          <w:b/>
          <w:bCs/>
          <w:u w:val="single"/>
        </w:rPr>
      </w:pPr>
    </w:p>
    <w:p w:rsidR="000C4BC0" w:rsidRDefault="000C4BC0">
      <w:pPr>
        <w:spacing w:after="0" w:line="264" w:lineRule="auto"/>
        <w:jc w:val="both"/>
        <w:rPr>
          <w:b/>
          <w:bCs/>
        </w:rPr>
      </w:pPr>
      <w:r>
        <w:rPr>
          <w:b/>
          <w:bCs/>
        </w:rPr>
        <w:t>Testy penetracyjne infrastruktury IT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Wprowadzenie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Przedmiotem zamówienia jest wykonanie usług testów penetracyjnych infrastruktury IT Zamawiającego zgodnie z obowiązującymi standardami bezpieczeństwa informacji i najlepszymi praktykami branżowymi.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Usługi obejmują identyfikację podatności, próbę ich eksploatacji oraz raport z rekomendacjami naprawczymi.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 xml:space="preserve"> Cel zamówienia</w:t>
      </w:r>
    </w:p>
    <w:p w:rsidR="000C4BC0" w:rsidRDefault="000C4BC0">
      <w:pPr>
        <w:spacing w:after="0" w:line="264" w:lineRule="auto"/>
        <w:ind w:left="244" w:firstLine="113"/>
        <w:jc w:val="both"/>
      </w:pPr>
      <w:r>
        <w:t>Celem zamówienia jest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kompleksowa ocena bezpieczeństwa infrastruktury IT;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identyfikacja podatności i luk w zabezpieczeniach;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dostarczenie Zamawiającemu rzetelnego raportu z wnioskami i rekomendacjami;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weryfikacja skuteczności zastosowanych mechanizmów ochronnych.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Zakres usług</w:t>
      </w:r>
    </w:p>
    <w:p w:rsidR="000C4BC0" w:rsidRDefault="000C4BC0">
      <w:pPr>
        <w:spacing w:before="240" w:line="264" w:lineRule="auto"/>
        <w:ind w:left="226" w:firstLine="113"/>
        <w:jc w:val="both"/>
      </w:pPr>
      <w:r>
        <w:t>Testy penetracyjne infrastruktury IT obejmują:</w:t>
      </w:r>
    </w:p>
    <w:p w:rsidR="000C4BC0" w:rsidRDefault="000C4BC0">
      <w:pPr>
        <w:spacing w:after="0" w:line="264" w:lineRule="auto"/>
        <w:ind w:left="247" w:firstLine="113"/>
        <w:jc w:val="both"/>
      </w:pPr>
      <w:r>
        <w:t>Usługa powinna objąć co najmniej: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zewnętrzne – symulacja ataków z internetu;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wewnętrzne – symulacja ataku z sieci wewnętrznej;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infrastruktury sieciowej – analiza routerów, switchy, zapór, IDS/IPS, VPN;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systemów serwerowych – analiza serwerów Windows/Linux, usług katalogowych, usług sieciowych;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usług i aplikacji – analiza systemów webowych, usług dostępnych w ramach infrastruktury;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konfiguracji i polityk bezpieczeństwa – analiza konfiguracji bazowej i polityk dostępu;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Ocena podatności na ataki socjotechniczne (opcjonalnie) – phishing, vishing (jeśli Zamawiający to przewiduje).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Metodyka i standardy</w:t>
      </w:r>
    </w:p>
    <w:p w:rsidR="000C4BC0" w:rsidRDefault="000C4BC0">
      <w:pPr>
        <w:spacing w:before="240" w:line="264" w:lineRule="auto"/>
        <w:ind w:left="226" w:firstLine="113"/>
        <w:jc w:val="both"/>
      </w:pPr>
      <w:r>
        <w:t>Wykonawca przeprowadzi testy zgodnie z uznanymi standardami i metodykami, takimi jak: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OWASP Testing Guide;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OSSTMM;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  <w:rPr>
          <w:lang w:val="en-US"/>
        </w:rPr>
      </w:pPr>
      <w:r>
        <w:rPr>
          <w:lang w:val="en-US"/>
        </w:rPr>
        <w:t>PTES (Penetration Testing Execution Standard);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NIST SP 800-115.</w:t>
      </w:r>
    </w:p>
    <w:p w:rsidR="000C4BC0" w:rsidRDefault="000C4BC0">
      <w:pPr>
        <w:spacing w:after="0" w:line="264" w:lineRule="auto"/>
        <w:ind w:left="360"/>
        <w:jc w:val="both"/>
      </w:pPr>
      <w:r>
        <w:t>lub metodyki równoważne.</w:t>
      </w:r>
    </w:p>
    <w:p w:rsidR="000C4BC0" w:rsidRDefault="000C4BC0">
      <w:pPr>
        <w:spacing w:after="0" w:line="264" w:lineRule="auto"/>
        <w:ind w:left="360"/>
        <w:jc w:val="both"/>
      </w:pPr>
      <w:r>
        <w:t>Testy powinny być przeprowadzone z zachowaniem zasad bezpieczeństwa, minimalizując wpływ na środowisko produkcyjne.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Etapy realizacji</w:t>
      </w:r>
    </w:p>
    <w:p w:rsidR="000C4BC0" w:rsidRDefault="000C4BC0">
      <w:pPr>
        <w:pStyle w:val="ListParagraph"/>
        <w:numPr>
          <w:ilvl w:val="1"/>
          <w:numId w:val="1"/>
        </w:numPr>
        <w:spacing w:before="240" w:line="264" w:lineRule="auto"/>
        <w:jc w:val="both"/>
        <w:rPr>
          <w:b/>
          <w:bCs/>
        </w:rPr>
      </w:pPr>
      <w:r>
        <w:rPr>
          <w:b/>
          <w:bCs/>
        </w:rPr>
        <w:t>Etap I – Analiza wstępna i planowanie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zebranie informacji o środowisku, zasobach i celach testów;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opracowanie harmonogramu i scenariuszy testowych;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uzyskanie akceptacji od Zamawiającego.</w:t>
      </w:r>
    </w:p>
    <w:p w:rsidR="000C4BC0" w:rsidRDefault="000C4BC0">
      <w:pPr>
        <w:pStyle w:val="ListParagraph"/>
        <w:numPr>
          <w:ilvl w:val="1"/>
          <w:numId w:val="1"/>
        </w:numPr>
        <w:spacing w:before="240" w:line="264" w:lineRule="auto"/>
        <w:jc w:val="both"/>
        <w:rPr>
          <w:b/>
          <w:bCs/>
        </w:rPr>
      </w:pPr>
      <w:r>
        <w:rPr>
          <w:b/>
          <w:bCs/>
        </w:rPr>
        <w:t>Etap II – Testowanie penetracyjne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przeprowadzenie testów zgodnie z zaakceptowanym planem;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dokumentowanie przebiegu testów;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rejestrowanie wykrytych podatności.</w:t>
      </w:r>
    </w:p>
    <w:p w:rsidR="000C4BC0" w:rsidRDefault="000C4BC0">
      <w:pPr>
        <w:pStyle w:val="ListParagraph"/>
        <w:numPr>
          <w:ilvl w:val="1"/>
          <w:numId w:val="1"/>
        </w:numPr>
        <w:spacing w:before="240" w:line="264" w:lineRule="auto"/>
        <w:jc w:val="both"/>
        <w:rPr>
          <w:b/>
          <w:bCs/>
        </w:rPr>
      </w:pPr>
      <w:r>
        <w:rPr>
          <w:b/>
          <w:bCs/>
        </w:rPr>
        <w:t>Etap III – Raportowanie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 xml:space="preserve">przygotowanie </w:t>
      </w:r>
      <w:r>
        <w:rPr>
          <w:b/>
          <w:bCs/>
        </w:rPr>
        <w:t>Raportu częściowego roboczego</w:t>
      </w:r>
      <w:r>
        <w:t xml:space="preserve"> dla Zamawiającego;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 xml:space="preserve">przygotowanie </w:t>
      </w:r>
      <w:r>
        <w:rPr>
          <w:b/>
          <w:bCs/>
        </w:rPr>
        <w:t>Raportu końcowego</w:t>
      </w:r>
      <w:r>
        <w:t xml:space="preserve"> zawierającego szczegółowe wyniki, opisy podatności i rekomendacje;</w:t>
      </w:r>
    </w:p>
    <w:p w:rsidR="000C4BC0" w:rsidRDefault="000C4BC0">
      <w:pPr>
        <w:pStyle w:val="ListParagraph"/>
        <w:numPr>
          <w:ilvl w:val="2"/>
          <w:numId w:val="1"/>
        </w:numPr>
        <w:spacing w:after="0" w:line="264" w:lineRule="auto"/>
        <w:jc w:val="both"/>
      </w:pPr>
      <w:r>
        <w:t>prezentacja wyników Zamawiającemu.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Wymagania dotyczące raportów</w:t>
      </w:r>
    </w:p>
    <w:p w:rsidR="000C4BC0" w:rsidRDefault="000C4BC0">
      <w:pPr>
        <w:spacing w:before="240" w:line="264" w:lineRule="auto"/>
        <w:ind w:left="339" w:firstLine="113"/>
        <w:jc w:val="both"/>
      </w:pPr>
      <w:r>
        <w:t>Raporty powinny zawierać co najmniej: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opis środowiska testowanego;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wykaz wykonanych testów i metodyki;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wykryte słabości i podatności;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poziomy ryzyka (np. CVSS lub inna metodyka oceny ryzyka);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rekomendacje naprawcze;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listę artefaktów (np. logi, zrzuty ekranowe, dowody eksploatacji).</w:t>
      </w:r>
    </w:p>
    <w:p w:rsidR="000C4BC0" w:rsidRDefault="000C4BC0">
      <w:pPr>
        <w:spacing w:before="240" w:line="264" w:lineRule="auto"/>
        <w:ind w:left="452"/>
        <w:jc w:val="both"/>
      </w:pPr>
      <w:r>
        <w:t>Raport ma być sporządzony w języku polskim (opcjonalnie wersja angielska, jeśli Zamawiający wymaga).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Wymagania minimalne wobec Wykonawcy</w:t>
      </w:r>
    </w:p>
    <w:p w:rsidR="000C4BC0" w:rsidRDefault="000C4BC0">
      <w:pPr>
        <w:spacing w:after="0" w:line="264" w:lineRule="auto"/>
        <w:ind w:left="244" w:firstLine="113"/>
        <w:jc w:val="both"/>
      </w:pPr>
      <w:r>
        <w:t>Wykonawca musi: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posiadać udokumentowane doświadczenie w realizacji usług testów penetracyjnych infrastruktury IT;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dysponować specjalistami posiadającymi odpowiednie certyfikaty (np. OSCP, CEH, CISSP – opcjonalnie wskazane);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zapewnić poufność i bezpieczeństwo informacji zgodnie z umową;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posiadać procedury bezpieczeństwa i ochrony danych.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Warunki techniczne i organizacyjne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Zamawiający udostępni Wykonawcy niezbędne informacje, adresy IP, zakresy, dane konfiguracyjne i dokumentację do przeprowadzenia testów.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Testy powinny być wykonywane w sposób kontrolowany, z uprzednim powiadomieniem wyznaczonych osób Zamawiającego.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Poufność</w:t>
      </w:r>
    </w:p>
    <w:p w:rsidR="000C4BC0" w:rsidRDefault="000C4BC0">
      <w:pPr>
        <w:spacing w:after="0" w:line="264" w:lineRule="auto"/>
        <w:jc w:val="both"/>
      </w:pPr>
      <w:r>
        <w:t>Wykonawca zobowiązuje się do: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zachowania poufności wszelkich informacji uzyskanych w związku z realizacją testów;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podpisania umowy o poufności (NDA) przed rozpoczęciem prac;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zastosowania środków ochrony danych zgodnych z RODO i wewnętrznymi wymaganiami Zamawiającego.</w:t>
      </w:r>
    </w:p>
    <w:p w:rsidR="000C4BC0" w:rsidRDefault="000C4BC0">
      <w:pPr>
        <w:pStyle w:val="ListParagraph"/>
        <w:numPr>
          <w:ilvl w:val="0"/>
          <w:numId w:val="1"/>
        </w:numPr>
        <w:spacing w:before="240" w:line="264" w:lineRule="auto"/>
        <w:ind w:left="357" w:hanging="357"/>
        <w:jc w:val="both"/>
        <w:rPr>
          <w:b/>
          <w:bCs/>
        </w:rPr>
      </w:pPr>
      <w:r>
        <w:rPr>
          <w:b/>
          <w:bCs/>
        </w:rPr>
        <w:t>Kryteria oceny wykonania zamówienia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 xml:space="preserve"> Poprawność i kompletność przeprowadzonych testów.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 xml:space="preserve"> Jakość raportów, czytelność i adekwatność rekomendacji.</w:t>
      </w:r>
    </w:p>
    <w:p w:rsidR="000C4BC0" w:rsidRDefault="000C4BC0">
      <w:pPr>
        <w:pStyle w:val="ListParagraph"/>
        <w:numPr>
          <w:ilvl w:val="1"/>
          <w:numId w:val="1"/>
        </w:numPr>
        <w:spacing w:after="0" w:line="264" w:lineRule="auto"/>
        <w:jc w:val="both"/>
      </w:pPr>
      <w:r>
        <w:t>Zgodność realizacji z przyjętymi standardami.</w:t>
      </w:r>
    </w:p>
    <w:p w:rsidR="000C4BC0" w:rsidRDefault="000C4BC0">
      <w:pPr>
        <w:pStyle w:val="ListParagraph"/>
        <w:spacing w:after="0" w:line="264" w:lineRule="auto"/>
        <w:jc w:val="both"/>
      </w:pPr>
    </w:p>
    <w:p w:rsidR="000C4BC0" w:rsidRDefault="000C4BC0">
      <w:pPr>
        <w:spacing w:after="0" w:line="264" w:lineRule="auto"/>
        <w:jc w:val="both"/>
      </w:pPr>
      <w:r>
        <w:rPr>
          <w:rFonts w:ascii="Times New Roman" w:hAnsi="Times New Roman" w:cs="Times New Roman"/>
          <w:u w:val="single"/>
        </w:rPr>
        <w:t>Termin realizacji zadania - do dnia 26.06.2026 r.</w:t>
      </w:r>
    </w:p>
    <w:p w:rsidR="000C4BC0" w:rsidRDefault="000C4BC0">
      <w:pPr>
        <w:spacing w:after="0" w:line="264" w:lineRule="auto"/>
        <w:jc w:val="both"/>
        <w:rPr>
          <w:b/>
          <w:bCs/>
        </w:rPr>
      </w:pPr>
    </w:p>
    <w:p w:rsidR="000C4BC0" w:rsidRDefault="000C4BC0">
      <w:pPr>
        <w:ind w:right="467"/>
        <w:jc w:val="both"/>
        <w:rPr>
          <w:b/>
          <w:bCs/>
          <w:color w:val="404040"/>
          <w:u w:val="single"/>
        </w:rPr>
      </w:pPr>
      <w:r>
        <w:rPr>
          <w:rFonts w:eastAsia="Batang"/>
          <w:b/>
          <w:bCs/>
          <w:color w:val="404040"/>
          <w:u w:val="single"/>
        </w:rPr>
        <w:t>UWAGA:</w:t>
      </w:r>
      <w:r>
        <w:rPr>
          <w:b/>
          <w:bCs/>
          <w:color w:val="404040"/>
          <w:u w:val="single"/>
        </w:rPr>
        <w:t xml:space="preserve"> </w:t>
      </w:r>
    </w:p>
    <w:p w:rsidR="000C4BC0" w:rsidRDefault="000C4BC0">
      <w:pPr>
        <w:pStyle w:val="ListParagraph"/>
        <w:ind w:left="0"/>
        <w:jc w:val="both"/>
        <w:rPr>
          <w:color w:val="404040"/>
        </w:rPr>
      </w:pPr>
      <w:r>
        <w:rPr>
          <w:color w:val="404040"/>
        </w:rPr>
        <w:t>1.W przypadku zastosowania przez Zamawiającego w opisie przedmiotu zamówienia odniesień lub nazw specyfikacji technicznych, aprobat, technologii, funkcjonalności lub norm, Zamawiający dopuszcza zaoferowanie rozwiązań co najmniej równoważnych z opisywanymi. Wykonawca, który w celu realizacji Zamówienia powołuje się na rozwiązania co najmniej równoważne z opisywanym przez Zamawiającego, jest obowiązany wykazać, że oferowane przez Wykonawcę rozwiązania spełniają wymagania określone przez Zamawiającego.</w:t>
      </w:r>
    </w:p>
    <w:p w:rsidR="000C4BC0" w:rsidRDefault="000C4BC0">
      <w:pPr>
        <w:pStyle w:val="ListParagraph"/>
        <w:ind w:left="0"/>
        <w:jc w:val="both"/>
        <w:rPr>
          <w:color w:val="404040"/>
        </w:rPr>
      </w:pPr>
    </w:p>
    <w:p w:rsidR="000C4BC0" w:rsidRDefault="000C4BC0">
      <w:pPr>
        <w:pStyle w:val="ListParagraph"/>
        <w:ind w:left="0"/>
        <w:jc w:val="both"/>
        <w:rPr>
          <w:color w:val="404040"/>
        </w:rPr>
      </w:pPr>
      <w:r>
        <w:rPr>
          <w:color w:val="404040"/>
        </w:rPr>
        <w:t>2. Jeżeli w jakimkolwiek dokumencie postępowania znajduje się jakikolwiek znak towarowy, znak handlowy jakiegoś wyrobu, nazwa własna (handlowa), patent czy pochodzenie – należy przyjąć, że Zamawiający podał taki opis ze wskazaniem na typ i dopuszcza zastosowanie materiałów, urządzeń, sprzętu i wyposażenia o co najmniej równoważnych parametrach technicznych w odniesieniu do parametrów podanych pod pojęciem typu. Wykonawca, który w celu realizacji Zamówienia powołuje się na rozwiązania co najmniej równoważne, jest obowiązany wykazać, że oferowane przez Wykonawcę rozwiązania spełniają wymagania określone przez Zamawiającego.</w:t>
      </w:r>
      <w:r>
        <w:rPr>
          <w:b/>
          <w:bCs/>
        </w:rPr>
        <w:tab/>
      </w:r>
    </w:p>
    <w:p w:rsidR="000C4BC0" w:rsidRDefault="000C4BC0">
      <w:pPr>
        <w:spacing w:after="0" w:line="240" w:lineRule="auto"/>
      </w:pPr>
      <w:r>
        <w:t>Potwierdzam spełnienie opisanych powyżej wymogów.</w:t>
      </w:r>
    </w:p>
    <w:p w:rsidR="000C4BC0" w:rsidRDefault="000C4BC0">
      <w:pPr>
        <w:spacing w:after="0" w:line="240" w:lineRule="auto"/>
      </w:pPr>
    </w:p>
    <w:p w:rsidR="000C4BC0" w:rsidRDefault="000C4BC0">
      <w:pPr>
        <w:spacing w:after="0" w:line="240" w:lineRule="auto"/>
      </w:pPr>
    </w:p>
    <w:p w:rsidR="000C4BC0" w:rsidRDefault="000C4BC0">
      <w:pPr>
        <w:spacing w:after="0" w:line="240" w:lineRule="auto"/>
      </w:pPr>
    </w:p>
    <w:p w:rsidR="000C4BC0" w:rsidRDefault="000C4BC0" w:rsidP="00ED5636">
      <w:pPr>
        <w:spacing w:after="0" w:line="240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</w:t>
      </w:r>
    </w:p>
    <w:p w:rsidR="000C4BC0" w:rsidRDefault="000C4BC0" w:rsidP="00ED5636">
      <w:pPr>
        <w:spacing w:after="0" w:line="240" w:lineRule="auto"/>
        <w:ind w:left="5220" w:hanging="5220"/>
      </w:pPr>
      <w:r>
        <w:t xml:space="preserve">  (miejscowość)</w:t>
      </w: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(podpis(y) </w:t>
      </w:r>
      <w:r>
        <w:rPr>
          <w:i/>
          <w:iCs/>
          <w:kern w:val="2"/>
        </w:rPr>
        <w:t xml:space="preserve">osoby ( osób) </w:t>
      </w:r>
      <w:r>
        <w:rPr>
          <w:i/>
          <w:iCs/>
          <w:kern w:val="2"/>
        </w:rPr>
        <w:tab/>
        <w:t>upoważnionej do występowania w imieniu Wykonawcy</w:t>
      </w:r>
    </w:p>
    <w:sectPr w:rsidR="000C4BC0" w:rsidSect="00F02C96">
      <w:headerReference w:type="default" r:id="rId7"/>
      <w:footerReference w:type="default" r:id="rId8"/>
      <w:pgSz w:w="11906" w:h="16838"/>
      <w:pgMar w:top="851" w:right="851" w:bottom="851" w:left="1418" w:header="708" w:footer="708" w:gutter="0"/>
      <w:cols w:space="708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BC0" w:rsidRDefault="000C4BC0" w:rsidP="00F02C96">
      <w:pPr>
        <w:spacing w:after="0" w:line="240" w:lineRule="auto"/>
      </w:pPr>
      <w:r>
        <w:separator/>
      </w:r>
    </w:p>
  </w:endnote>
  <w:endnote w:type="continuationSeparator" w:id="0">
    <w:p w:rsidR="000C4BC0" w:rsidRDefault="000C4BC0" w:rsidP="00F0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tang">
    <w:altName w:val="???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C0" w:rsidRDefault="000C4BC0">
    <w:pPr>
      <w:pStyle w:val="Stopka1"/>
      <w:jc w:val="right"/>
    </w:pPr>
    <w:fldSimple w:instr=" PAGE ">
      <w:r>
        <w:rPr>
          <w:noProof/>
        </w:rPr>
        <w:t>2</w:t>
      </w:r>
    </w:fldSimple>
  </w:p>
  <w:p w:rsidR="000C4BC0" w:rsidRDefault="000C4BC0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BC0" w:rsidRDefault="000C4BC0" w:rsidP="00F02C96">
      <w:pPr>
        <w:spacing w:after="0" w:line="240" w:lineRule="auto"/>
      </w:pPr>
      <w:r>
        <w:separator/>
      </w:r>
    </w:p>
  </w:footnote>
  <w:footnote w:type="continuationSeparator" w:id="0">
    <w:p w:rsidR="000C4BC0" w:rsidRDefault="000C4BC0" w:rsidP="00F0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C0" w:rsidRDefault="000C4BC0">
    <w:pPr>
      <w:pStyle w:val="Nagwek1"/>
      <w:rPr>
        <w:b/>
        <w:bCs/>
        <w:color w:val="FF000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3.75pt;height:4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1FF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512E158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113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C96"/>
    <w:rsid w:val="000C4BC0"/>
    <w:rsid w:val="003B61D4"/>
    <w:rsid w:val="004669A4"/>
    <w:rsid w:val="006008F9"/>
    <w:rsid w:val="0064526E"/>
    <w:rsid w:val="00765991"/>
    <w:rsid w:val="007F435B"/>
    <w:rsid w:val="00B277FC"/>
    <w:rsid w:val="00ED5636"/>
    <w:rsid w:val="00F02C96"/>
    <w:rsid w:val="00F74796"/>
    <w:rsid w:val="00F9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35B"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35B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7F435B"/>
    <w:pPr>
      <w:suppressAutoHyphens w:val="0"/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435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F435B"/>
    <w:rPr>
      <w:rFonts w:ascii="Cambria" w:hAnsi="Cambria" w:cs="Cambria"/>
      <w:b/>
      <w:bCs/>
      <w:color w:val="auto"/>
    </w:rPr>
  </w:style>
  <w:style w:type="character" w:customStyle="1" w:styleId="BodyText3Char">
    <w:name w:val="Body Text 3 Char"/>
    <w:link w:val="BodyText3"/>
    <w:uiPriority w:val="99"/>
    <w:locked/>
    <w:rsid w:val="007F435B"/>
    <w:rPr>
      <w:rFonts w:ascii="Times New Roman" w:hAnsi="Times New Roman" w:cs="Times New Roman"/>
      <w:sz w:val="16"/>
      <w:szCs w:val="16"/>
      <w:lang w:eastAsia="pl-PL"/>
    </w:rPr>
  </w:style>
  <w:style w:type="character" w:styleId="Hyperlink">
    <w:name w:val="Hyperlink"/>
    <w:basedOn w:val="DefaultParagraphFont"/>
    <w:uiPriority w:val="99"/>
    <w:rsid w:val="007F435B"/>
    <w:rPr>
      <w:color w:val="0000FF"/>
      <w:u w:val="single"/>
    </w:rPr>
  </w:style>
  <w:style w:type="character" w:customStyle="1" w:styleId="BalloonTextChar">
    <w:name w:val="Balloon Text Char"/>
    <w:link w:val="BalloonText"/>
    <w:uiPriority w:val="99"/>
    <w:semiHidden/>
    <w:locked/>
    <w:rsid w:val="007F435B"/>
    <w:rPr>
      <w:rFonts w:ascii="Segoe UI" w:hAnsi="Segoe UI" w:cs="Segoe UI"/>
      <w:sz w:val="18"/>
      <w:szCs w:val="18"/>
    </w:rPr>
  </w:style>
  <w:style w:type="character" w:customStyle="1" w:styleId="BodyText2Char">
    <w:name w:val="Body Text 2 Char"/>
    <w:link w:val="BodyText2"/>
    <w:uiPriority w:val="99"/>
    <w:semiHidden/>
    <w:locked/>
    <w:rsid w:val="007F435B"/>
  </w:style>
  <w:style w:type="character" w:customStyle="1" w:styleId="NagwekZnak">
    <w:name w:val="Nagłówek Znak"/>
    <w:basedOn w:val="DefaultParagraphFont"/>
    <w:link w:val="Nagwek1"/>
    <w:uiPriority w:val="99"/>
    <w:locked/>
    <w:rsid w:val="007F435B"/>
  </w:style>
  <w:style w:type="character" w:customStyle="1" w:styleId="StopkaZnak">
    <w:name w:val="Stopka Znak"/>
    <w:basedOn w:val="DefaultParagraphFont"/>
    <w:link w:val="Stopka1"/>
    <w:uiPriority w:val="99"/>
    <w:locked/>
    <w:rsid w:val="007F435B"/>
  </w:style>
  <w:style w:type="character" w:styleId="CommentReference">
    <w:name w:val="annotation reference"/>
    <w:basedOn w:val="DefaultParagraphFont"/>
    <w:uiPriority w:val="99"/>
    <w:semiHidden/>
    <w:rsid w:val="007F435B"/>
    <w:rPr>
      <w:sz w:val="16"/>
      <w:szCs w:val="16"/>
    </w:rPr>
  </w:style>
  <w:style w:type="character" w:customStyle="1" w:styleId="TekstkomentarzaZnak">
    <w:name w:val="Tekst komentarza Znak"/>
    <w:basedOn w:val="DefaultParagraphFont"/>
    <w:link w:val="AnnotationText"/>
    <w:uiPriority w:val="99"/>
    <w:locked/>
    <w:rsid w:val="007F435B"/>
    <w:rPr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F435B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7F435B"/>
  </w:style>
  <w:style w:type="character" w:customStyle="1" w:styleId="Nierozpoznanawzmianka1">
    <w:name w:val="Nierozpoznana wzmianka1"/>
    <w:basedOn w:val="DefaultParagraphFont"/>
    <w:uiPriority w:val="99"/>
    <w:semiHidden/>
    <w:rsid w:val="007F435B"/>
    <w:rPr>
      <w:color w:val="auto"/>
      <w:shd w:val="clear" w:color="auto" w:fill="auto"/>
    </w:rPr>
  </w:style>
  <w:style w:type="character" w:customStyle="1" w:styleId="TekstprzypisudolnegoZnak">
    <w:name w:val="Tekst przypisu dolnego Znak"/>
    <w:basedOn w:val="DefaultParagraphFont"/>
    <w:link w:val="Tekstprzypisudolnego1"/>
    <w:uiPriority w:val="99"/>
    <w:semiHidden/>
    <w:locked/>
    <w:rsid w:val="007F435B"/>
    <w:rPr>
      <w:sz w:val="20"/>
      <w:szCs w:val="20"/>
    </w:rPr>
  </w:style>
  <w:style w:type="character" w:customStyle="1" w:styleId="Odwoanieprzypisudolnego1">
    <w:name w:val="Odwołanie przypisu dolnego1"/>
    <w:uiPriority w:val="99"/>
    <w:rsid w:val="007F435B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7F435B"/>
    <w:rPr>
      <w:vertAlign w:val="superscript"/>
    </w:rPr>
  </w:style>
  <w:style w:type="character" w:customStyle="1" w:styleId="FontStyle12">
    <w:name w:val="Font Style12"/>
    <w:uiPriority w:val="99"/>
    <w:rsid w:val="007F435B"/>
    <w:rPr>
      <w:rFonts w:ascii="Sylfaen" w:hAnsi="Sylfaen" w:cs="Sylfaen"/>
      <w:sz w:val="20"/>
      <w:szCs w:val="20"/>
    </w:rPr>
  </w:style>
  <w:style w:type="character" w:customStyle="1" w:styleId="Nagwek3Znak">
    <w:name w:val="Nagłówek 3 Znak"/>
    <w:basedOn w:val="DefaultParagraphFont"/>
    <w:link w:val="Nagwek31"/>
    <w:uiPriority w:val="99"/>
    <w:locked/>
    <w:rsid w:val="007F435B"/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customStyle="1" w:styleId="LO-normal">
    <w:name w:val="LO-normal"/>
    <w:basedOn w:val="DefaultParagraphFont"/>
    <w:uiPriority w:val="99"/>
    <w:rsid w:val="007F435B"/>
  </w:style>
  <w:style w:type="character" w:customStyle="1" w:styleId="hgkelc">
    <w:name w:val="hgkelc"/>
    <w:basedOn w:val="DefaultParagraphFont"/>
    <w:uiPriority w:val="99"/>
    <w:rsid w:val="007F435B"/>
  </w:style>
  <w:style w:type="character" w:customStyle="1" w:styleId="normaltextrun">
    <w:name w:val="normaltextrun"/>
    <w:basedOn w:val="DefaultParagraphFont"/>
    <w:uiPriority w:val="99"/>
    <w:rsid w:val="007F435B"/>
  </w:style>
  <w:style w:type="character" w:customStyle="1" w:styleId="eop">
    <w:name w:val="eop"/>
    <w:basedOn w:val="DefaultParagraphFont"/>
    <w:uiPriority w:val="99"/>
    <w:rsid w:val="007F435B"/>
  </w:style>
  <w:style w:type="character" w:customStyle="1" w:styleId="FooterChar">
    <w:name w:val="Footer Char"/>
    <w:link w:val="Footer"/>
    <w:uiPriority w:val="99"/>
    <w:locked/>
    <w:rsid w:val="007F435B"/>
  </w:style>
  <w:style w:type="character" w:styleId="Strong">
    <w:name w:val="Strong"/>
    <w:basedOn w:val="DefaultParagraphFont"/>
    <w:uiPriority w:val="99"/>
    <w:qFormat/>
    <w:rsid w:val="007F435B"/>
    <w:rPr>
      <w:b/>
      <w:bCs/>
    </w:rPr>
  </w:style>
  <w:style w:type="paragraph" w:styleId="Header">
    <w:name w:val="header"/>
    <w:basedOn w:val="Normal"/>
    <w:next w:val="BodyText"/>
    <w:link w:val="HeaderChar"/>
    <w:uiPriority w:val="99"/>
    <w:rsid w:val="007F435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lang w:eastAsia="en-US"/>
    </w:rPr>
  </w:style>
  <w:style w:type="paragraph" w:styleId="BodyText">
    <w:name w:val="Body Text"/>
    <w:basedOn w:val="Normal"/>
    <w:link w:val="BodyTextChar"/>
    <w:uiPriority w:val="99"/>
    <w:rsid w:val="007F435B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lang w:eastAsia="en-US"/>
    </w:rPr>
  </w:style>
  <w:style w:type="paragraph" w:styleId="List">
    <w:name w:val="List"/>
    <w:basedOn w:val="BodyText"/>
    <w:uiPriority w:val="99"/>
    <w:rsid w:val="007F435B"/>
  </w:style>
  <w:style w:type="paragraph" w:styleId="Caption">
    <w:name w:val="caption"/>
    <w:basedOn w:val="Normal"/>
    <w:uiPriority w:val="99"/>
    <w:qFormat/>
    <w:rsid w:val="00F02C9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7F435B"/>
    <w:pPr>
      <w:suppressLineNumbers/>
    </w:pPr>
  </w:style>
  <w:style w:type="paragraph" w:customStyle="1" w:styleId="Gwkaistopka">
    <w:name w:val="Główka i stopka"/>
    <w:basedOn w:val="Normal"/>
    <w:uiPriority w:val="99"/>
    <w:rsid w:val="007F435B"/>
  </w:style>
  <w:style w:type="paragraph" w:customStyle="1" w:styleId="Nagwek31">
    <w:name w:val="Nagłówek 31"/>
    <w:basedOn w:val="Normal"/>
    <w:link w:val="Nagwek3Znak"/>
    <w:uiPriority w:val="99"/>
    <w:rsid w:val="007F435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Legenda1">
    <w:name w:val="Legenda1"/>
    <w:basedOn w:val="Normal"/>
    <w:uiPriority w:val="99"/>
    <w:rsid w:val="007F435B"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7F435B"/>
    <w:pPr>
      <w:ind w:left="720"/>
    </w:pPr>
  </w:style>
  <w:style w:type="paragraph" w:customStyle="1" w:styleId="tyt">
    <w:name w:val="tyt"/>
    <w:basedOn w:val="Normal"/>
    <w:uiPriority w:val="99"/>
    <w:rsid w:val="007F435B"/>
    <w:pPr>
      <w:keepNext/>
      <w:spacing w:before="60" w:after="6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odyText3">
    <w:name w:val="Body Text 3"/>
    <w:basedOn w:val="Normal"/>
    <w:link w:val="BodyText3Char1"/>
    <w:uiPriority w:val="99"/>
    <w:rsid w:val="007F43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Pr>
      <w:sz w:val="16"/>
      <w:szCs w:val="16"/>
      <w:lang w:eastAsia="en-US"/>
    </w:rPr>
  </w:style>
  <w:style w:type="paragraph" w:customStyle="1" w:styleId="BodyText21">
    <w:name w:val="Body Text 21"/>
    <w:basedOn w:val="Normal"/>
    <w:uiPriority w:val="99"/>
    <w:rsid w:val="007F435B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7F435B"/>
    <w:pPr>
      <w:suppressAutoHyphens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Zwykytekst1">
    <w:name w:val="Zwykły tekst1"/>
    <w:basedOn w:val="Normal"/>
    <w:uiPriority w:val="99"/>
    <w:rsid w:val="007F435B"/>
    <w:pPr>
      <w:widowControl w:val="0"/>
      <w:spacing w:after="0" w:line="240" w:lineRule="auto"/>
      <w:textAlignment w:val="baseline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BalloonText">
    <w:name w:val="Balloon Text"/>
    <w:basedOn w:val="Normal"/>
    <w:link w:val="BalloonTextChar1"/>
    <w:uiPriority w:val="99"/>
    <w:semiHidden/>
    <w:rsid w:val="007F4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customStyle="1" w:styleId="WW-Tekstpodstawowy3">
    <w:name w:val="WW-Tekst podstawowy 3"/>
    <w:basedOn w:val="Normal"/>
    <w:uiPriority w:val="99"/>
    <w:rsid w:val="007F435B"/>
    <w:pPr>
      <w:widowControl w:val="0"/>
      <w:spacing w:after="0" w:line="240" w:lineRule="auto"/>
      <w:jc w:val="both"/>
    </w:pPr>
    <w:rPr>
      <w:rFonts w:ascii="Comic Sans MS" w:hAnsi="Comic Sans MS" w:cs="Comic Sans MS"/>
      <w:sz w:val="24"/>
      <w:szCs w:val="24"/>
      <w:lang w:val="de-DE" w:eastAsia="ar-SA"/>
    </w:rPr>
  </w:style>
  <w:style w:type="paragraph" w:styleId="BodyText2">
    <w:name w:val="Body Text 2"/>
    <w:basedOn w:val="Normal"/>
    <w:link w:val="BodyText2Char1"/>
    <w:uiPriority w:val="99"/>
    <w:semiHidden/>
    <w:rsid w:val="007F435B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Pr>
      <w:lang w:eastAsia="en-US"/>
    </w:rPr>
  </w:style>
  <w:style w:type="paragraph" w:customStyle="1" w:styleId="Nagwek1">
    <w:name w:val="Nagłówek1"/>
    <w:basedOn w:val="Normal"/>
    <w:link w:val="NagwekZnak"/>
    <w:uiPriority w:val="99"/>
    <w:rsid w:val="007F435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"/>
    <w:link w:val="StopkaZnak"/>
    <w:uiPriority w:val="99"/>
    <w:rsid w:val="007F435B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rsid w:val="007F435B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nnotationText">
    <w:name w:val="Annotation Text"/>
    <w:basedOn w:val="Normal"/>
    <w:link w:val="TekstkomentarzaZnak"/>
    <w:uiPriority w:val="99"/>
    <w:rsid w:val="007F435B"/>
    <w:pPr>
      <w:spacing w:line="240" w:lineRule="auto"/>
    </w:pPr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7F43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sz w:val="20"/>
      <w:szCs w:val="20"/>
      <w:lang w:eastAsia="en-US"/>
    </w:rPr>
  </w:style>
  <w:style w:type="paragraph" w:styleId="CommentSubject">
    <w:name w:val="annotation subject"/>
    <w:basedOn w:val="AnnotationText"/>
    <w:next w:val="AnnotationText"/>
    <w:link w:val="CommentSubjectChar1"/>
    <w:uiPriority w:val="99"/>
    <w:semiHidden/>
    <w:rsid w:val="007F435B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b/>
      <w:bCs/>
    </w:rPr>
  </w:style>
  <w:style w:type="paragraph" w:styleId="Revision">
    <w:name w:val="Revision"/>
    <w:uiPriority w:val="99"/>
    <w:semiHidden/>
    <w:rsid w:val="007F435B"/>
    <w:pPr>
      <w:suppressAutoHyphens/>
    </w:pPr>
    <w:rPr>
      <w:lang w:eastAsia="en-US"/>
    </w:rPr>
  </w:style>
  <w:style w:type="paragraph" w:customStyle="1" w:styleId="Tekstprzypisudolnego1">
    <w:name w:val="Tekst przypisu dolnego1"/>
    <w:basedOn w:val="Normal"/>
    <w:link w:val="TekstprzypisudolnegoZnak"/>
    <w:uiPriority w:val="99"/>
    <w:semiHidden/>
    <w:rsid w:val="007F435B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"/>
    <w:uiPriority w:val="99"/>
    <w:rsid w:val="007F435B"/>
    <w:pPr>
      <w:spacing w:after="140" w:line="288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Standard">
    <w:name w:val="Standard"/>
    <w:uiPriority w:val="99"/>
    <w:rsid w:val="007F435B"/>
    <w:pPr>
      <w:suppressAutoHyphens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"/>
    <w:uiPriority w:val="99"/>
    <w:rsid w:val="007F435B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rsid w:val="007F435B"/>
    <w:pPr>
      <w:jc w:val="center"/>
    </w:pPr>
    <w:rPr>
      <w:b/>
      <w:bCs/>
    </w:rPr>
  </w:style>
  <w:style w:type="paragraph" w:customStyle="1" w:styleId="paragraph">
    <w:name w:val="paragraph"/>
    <w:basedOn w:val="Normal"/>
    <w:uiPriority w:val="99"/>
    <w:rsid w:val="007F435B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1"/>
    <w:uiPriority w:val="99"/>
    <w:rsid w:val="007F4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lang w:eastAsia="en-US"/>
    </w:rPr>
  </w:style>
  <w:style w:type="table" w:styleId="TableGrid">
    <w:name w:val="Table Grid"/>
    <w:basedOn w:val="TableNormal"/>
    <w:uiPriority w:val="99"/>
    <w:rsid w:val="007F43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uiPriority w:val="99"/>
    <w:rsid w:val="007F435B"/>
    <w:pPr>
      <w:suppressAutoHyphens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4</Pages>
  <Words>880</Words>
  <Characters>5281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Kwasiborska</dc:creator>
  <cp:keywords/>
  <dc:description/>
  <cp:lastModifiedBy>akrakowka</cp:lastModifiedBy>
  <cp:revision>10</cp:revision>
  <cp:lastPrinted>2026-04-28T05:50:00Z</cp:lastPrinted>
  <dcterms:created xsi:type="dcterms:W3CDTF">2026-01-01T13:17:00Z</dcterms:created>
  <dcterms:modified xsi:type="dcterms:W3CDTF">2026-04-28T05:58:00Z</dcterms:modified>
</cp:coreProperties>
</file>